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AB" w:rsidRPr="00EB05AB" w:rsidRDefault="00431E1F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Ștefănescu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</w:t>
      </w:r>
      <w:r w:rsidR="00EB05AB" w:rsidRPr="00EB05AB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1745E" w:rsidRDefault="00431E1F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EB05AB" w:rsidRPr="00EB05AB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="00EB05AB" w:rsidRPr="00EB05AB">
        <w:rPr>
          <w:rFonts w:ascii="Times New Roman" w:hAnsi="Times New Roman" w:cs="Times New Roman"/>
          <w:sz w:val="24"/>
          <w:szCs w:val="24"/>
        </w:rPr>
        <w:t xml:space="preserve"> 2020/2021</w:t>
      </w:r>
    </w:p>
    <w:p w:rsidR="00E70083" w:rsidRPr="00EB05AB" w:rsidRDefault="00E70083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>: RELIGIE</w:t>
      </w:r>
    </w:p>
    <w:p w:rsidR="00EB05AB" w:rsidRPr="00EB05AB" w:rsidRDefault="00EB05AB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5AB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EB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AB">
        <w:rPr>
          <w:rFonts w:ascii="Times New Roman" w:hAnsi="Times New Roman" w:cs="Times New Roman"/>
          <w:sz w:val="24"/>
          <w:szCs w:val="24"/>
        </w:rPr>
        <w:t>Zaharia</w:t>
      </w:r>
      <w:proofErr w:type="spellEnd"/>
      <w:r w:rsidRPr="00EB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AB">
        <w:rPr>
          <w:rFonts w:ascii="Times New Roman" w:hAnsi="Times New Roman" w:cs="Times New Roman"/>
          <w:sz w:val="24"/>
          <w:szCs w:val="24"/>
        </w:rPr>
        <w:t>Simona</w:t>
      </w:r>
      <w:proofErr w:type="spellEnd"/>
    </w:p>
    <w:p w:rsidR="00EB05AB" w:rsidRPr="00EB05AB" w:rsidRDefault="00EB05AB" w:rsidP="00EB05AB">
      <w:pPr>
        <w:rPr>
          <w:rFonts w:ascii="Times New Roman" w:hAnsi="Times New Roman" w:cs="Times New Roman"/>
          <w:sz w:val="24"/>
          <w:szCs w:val="24"/>
        </w:rPr>
      </w:pPr>
    </w:p>
    <w:p w:rsidR="00EB05AB" w:rsidRDefault="00EB05AB" w:rsidP="00EB05AB">
      <w:pPr>
        <w:rPr>
          <w:rFonts w:ascii="Times New Roman" w:hAnsi="Times New Roman" w:cs="Times New Roman"/>
        </w:rPr>
      </w:pPr>
    </w:p>
    <w:p w:rsidR="00EB05AB" w:rsidRDefault="00EB05AB" w:rsidP="00EB05AB">
      <w:pPr>
        <w:rPr>
          <w:rFonts w:ascii="Times New Roman" w:hAnsi="Times New Roman" w:cs="Times New Roman"/>
        </w:rPr>
      </w:pPr>
    </w:p>
    <w:p w:rsidR="00EB05AB" w:rsidRDefault="00EB05AB" w:rsidP="00EB05AB">
      <w:pPr>
        <w:rPr>
          <w:rFonts w:ascii="Times New Roman" w:hAnsi="Times New Roman" w:cs="Times New Roman"/>
        </w:rPr>
      </w:pPr>
    </w:p>
    <w:p w:rsidR="00EB05AB" w:rsidRPr="00EB05AB" w:rsidRDefault="00EB05AB" w:rsidP="00431E1F">
      <w:pPr>
        <w:jc w:val="center"/>
        <w:rPr>
          <w:rFonts w:ascii="Times New Roman" w:hAnsi="Times New Roman" w:cs="Times New Roman"/>
          <w:sz w:val="48"/>
          <w:szCs w:val="48"/>
        </w:rPr>
      </w:pPr>
      <w:r w:rsidRPr="00EB05AB">
        <w:rPr>
          <w:rFonts w:ascii="Times New Roman" w:hAnsi="Times New Roman" w:cs="Times New Roman"/>
          <w:sz w:val="48"/>
          <w:szCs w:val="48"/>
        </w:rPr>
        <w:t>SUPORT DE CURS</w:t>
      </w:r>
    </w:p>
    <w:p w:rsidR="00EB05AB" w:rsidRDefault="00EB05AB" w:rsidP="00431E1F">
      <w:pPr>
        <w:jc w:val="center"/>
        <w:rPr>
          <w:rFonts w:ascii="Times New Roman" w:hAnsi="Times New Roman" w:cs="Times New Roman"/>
          <w:sz w:val="48"/>
          <w:szCs w:val="48"/>
        </w:rPr>
      </w:pPr>
      <w:r w:rsidRPr="00EB05AB">
        <w:rPr>
          <w:rFonts w:ascii="Times New Roman" w:hAnsi="Times New Roman" w:cs="Times New Roman"/>
          <w:sz w:val="48"/>
          <w:szCs w:val="48"/>
        </w:rPr>
        <w:t>CLASA A IX A</w:t>
      </w: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6F7CD7" w:rsidP="006F7CD7">
      <w:pPr>
        <w:pStyle w:val="ListParagraph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I.</w:t>
      </w:r>
      <w:r w:rsidR="00431E1F" w:rsidRPr="006F7CD7">
        <w:rPr>
          <w:b/>
          <w:sz w:val="28"/>
          <w:szCs w:val="28"/>
        </w:rPr>
        <w:t>RELAȚ</w:t>
      </w:r>
      <w:r w:rsidR="00EB05AB" w:rsidRPr="006F7CD7">
        <w:rPr>
          <w:b/>
          <w:sz w:val="28"/>
          <w:szCs w:val="28"/>
        </w:rPr>
        <w:t>IA OMULUI CU DUMNEZEU</w:t>
      </w:r>
    </w:p>
    <w:p w:rsidR="00DC43E1" w:rsidRPr="006F7CD7" w:rsidRDefault="00DC43E1" w:rsidP="006F7CD7">
      <w:pPr>
        <w:pStyle w:val="ListParagraph"/>
        <w:ind w:left="1080"/>
        <w:jc w:val="center"/>
        <w:rPr>
          <w:b/>
          <w:sz w:val="28"/>
          <w:szCs w:val="28"/>
        </w:rPr>
      </w:pPr>
    </w:p>
    <w:p w:rsidR="005E0FF9" w:rsidRDefault="005E0FF9" w:rsidP="005E0FF9">
      <w:pPr>
        <w:pStyle w:val="ListParagraph"/>
        <w:numPr>
          <w:ilvl w:val="0"/>
          <w:numId w:val="17"/>
        </w:numPr>
        <w:spacing w:line="360" w:lineRule="auto"/>
        <w:jc w:val="center"/>
        <w:rPr>
          <w:b/>
        </w:rPr>
      </w:pPr>
      <w:r w:rsidRPr="004074C6">
        <w:rPr>
          <w:b/>
        </w:rPr>
        <w:t>PREACINSTIREA MAICII DOMNULUI</w:t>
      </w:r>
    </w:p>
    <w:p w:rsidR="005E0FF9" w:rsidRPr="00DC43E1" w:rsidRDefault="005E0FF9" w:rsidP="005E0FF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DC43E1">
        <w:rPr>
          <w:rFonts w:ascii="Times New Roman" w:hAnsi="Times New Roman" w:cs="Times New Roman"/>
          <w:sz w:val="24"/>
          <w:szCs w:val="24"/>
        </w:rPr>
        <w:t>Cinstirea</w:t>
      </w:r>
      <w:proofErr w:type="spellEnd"/>
      <w:r w:rsidRPr="00DC43E1">
        <w:rPr>
          <w:rFonts w:ascii="Times New Roman" w:hAnsi="Times New Roman" w:cs="Times New Roman"/>
          <w:sz w:val="24"/>
          <w:szCs w:val="24"/>
        </w:rPr>
        <w:t xml:space="preserve"> </w:t>
      </w:r>
      <w:r w:rsidR="004074C6" w:rsidRPr="00DC4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3E1">
        <w:rPr>
          <w:rFonts w:ascii="Times New Roman" w:hAnsi="Times New Roman" w:cs="Times New Roman"/>
          <w:sz w:val="24"/>
          <w:szCs w:val="24"/>
        </w:rPr>
        <w:t>Maicii</w:t>
      </w:r>
      <w:proofErr w:type="spellEnd"/>
      <w:proofErr w:type="gramEnd"/>
      <w:r w:rsidRPr="00DC43E1">
        <w:rPr>
          <w:rFonts w:ascii="Times New Roman" w:hAnsi="Times New Roman" w:cs="Times New Roman"/>
          <w:sz w:val="24"/>
          <w:szCs w:val="24"/>
        </w:rPr>
        <w:t xml:space="preserve"> </w:t>
      </w:r>
      <w:r w:rsidR="004074C6" w:rsidRPr="00DC4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3E1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4074C6" w:rsidRPr="00DC43E1">
        <w:rPr>
          <w:rFonts w:ascii="Times New Roman" w:hAnsi="Times New Roman" w:cs="Times New Roman"/>
          <w:sz w:val="24"/>
          <w:szCs w:val="24"/>
        </w:rPr>
        <w:t xml:space="preserve"> </w:t>
      </w:r>
      <w:r w:rsidRPr="00DC43E1">
        <w:rPr>
          <w:rFonts w:ascii="Times New Roman" w:hAnsi="Times New Roman" w:cs="Times New Roman"/>
          <w:sz w:val="24"/>
          <w:szCs w:val="24"/>
        </w:rPr>
        <w:t xml:space="preserve"> =</w:t>
      </w:r>
      <w:r w:rsidRPr="00DC43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074C6" w:rsidRPr="00DC43E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43E1">
        <w:rPr>
          <w:rFonts w:ascii="Times New Roman" w:hAnsi="Times New Roman" w:cs="Times New Roman"/>
          <w:sz w:val="24"/>
          <w:szCs w:val="24"/>
          <w:lang w:val="ro-RO"/>
        </w:rPr>
        <w:t>preacinstire , supravenerare; Mai cinstită decât Sfinții și îngerii.</w:t>
      </w:r>
    </w:p>
    <w:p w:rsidR="005E0FF9" w:rsidRPr="00DC43E1" w:rsidRDefault="005E0FF9" w:rsidP="005E0FF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43E1">
        <w:rPr>
          <w:rFonts w:ascii="Times New Roman" w:hAnsi="Times New Roman" w:cs="Times New Roman"/>
          <w:sz w:val="24"/>
          <w:szCs w:val="24"/>
          <w:lang w:val="ro-RO"/>
        </w:rPr>
        <w:t>Maria Împărăteasă și Doamnă; umbrită de Duhul Sfânt.</w:t>
      </w:r>
    </w:p>
    <w:p w:rsidR="005E0FF9" w:rsidRPr="00DC43E1" w:rsidRDefault="005E0FF9" w:rsidP="005E0FF9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C43E1">
        <w:rPr>
          <w:rFonts w:ascii="Times New Roman" w:hAnsi="Times New Roman" w:cs="Times New Roman"/>
          <w:sz w:val="24"/>
          <w:szCs w:val="24"/>
          <w:lang w:val="ro-RO"/>
        </w:rPr>
        <w:t xml:space="preserve">Sărbători: </w:t>
      </w:r>
    </w:p>
    <w:p w:rsidR="005E0FF9" w:rsidRPr="00DC43E1" w:rsidRDefault="005E0FF9" w:rsidP="005E0FF9">
      <w:pPr>
        <w:pStyle w:val="ListParagraph"/>
        <w:numPr>
          <w:ilvl w:val="0"/>
          <w:numId w:val="18"/>
        </w:numPr>
        <w:spacing w:line="360" w:lineRule="auto"/>
        <w:rPr>
          <w:lang w:val="ro-RO"/>
        </w:rPr>
      </w:pPr>
      <w:r w:rsidRPr="00DC43E1">
        <w:rPr>
          <w:lang w:val="ro-RO"/>
        </w:rPr>
        <w:t>Nașterea Maicii Domnului 8 septembrie (Sfânta Marie Mică);</w:t>
      </w:r>
    </w:p>
    <w:p w:rsidR="005E0FF9" w:rsidRPr="00DC43E1" w:rsidRDefault="005E0FF9" w:rsidP="005E0FF9">
      <w:pPr>
        <w:pStyle w:val="ListParagraph"/>
        <w:numPr>
          <w:ilvl w:val="0"/>
          <w:numId w:val="18"/>
        </w:numPr>
        <w:spacing w:line="360" w:lineRule="auto"/>
        <w:rPr>
          <w:lang w:val="ro-RO"/>
        </w:rPr>
      </w:pPr>
      <w:r w:rsidRPr="00DC43E1">
        <w:rPr>
          <w:lang w:val="ro-RO"/>
        </w:rPr>
        <w:t>Intrarea în Biserică a Maicii Domnului 21 noiembrie (Ovidenia);</w:t>
      </w:r>
    </w:p>
    <w:p w:rsidR="005E0FF9" w:rsidRPr="00DC43E1" w:rsidRDefault="005E0FF9" w:rsidP="005E0FF9">
      <w:pPr>
        <w:pStyle w:val="ListParagraph"/>
        <w:numPr>
          <w:ilvl w:val="0"/>
          <w:numId w:val="18"/>
        </w:numPr>
        <w:spacing w:line="360" w:lineRule="auto"/>
        <w:rPr>
          <w:lang w:val="ro-RO"/>
        </w:rPr>
      </w:pPr>
      <w:r w:rsidRPr="00DC43E1">
        <w:rPr>
          <w:lang w:val="ro-RO"/>
        </w:rPr>
        <w:t>Buna Vestire 25 martie (Blagoveștenia);</w:t>
      </w:r>
    </w:p>
    <w:p w:rsidR="005E0FF9" w:rsidRPr="00DC43E1" w:rsidRDefault="005E0FF9" w:rsidP="005E0FF9">
      <w:pPr>
        <w:pStyle w:val="ListParagraph"/>
        <w:numPr>
          <w:ilvl w:val="0"/>
          <w:numId w:val="18"/>
        </w:numPr>
        <w:spacing w:line="360" w:lineRule="auto"/>
        <w:rPr>
          <w:lang w:val="ro-RO"/>
        </w:rPr>
      </w:pPr>
      <w:r w:rsidRPr="00DC43E1">
        <w:rPr>
          <w:lang w:val="ro-RO"/>
        </w:rPr>
        <w:t>Adormirea Maicii Domnului 15 august (Sfânta Marie Mare) – precedată de post  01 – 14 august.</w:t>
      </w:r>
    </w:p>
    <w:p w:rsidR="006F7CD7" w:rsidRPr="00DC43E1" w:rsidRDefault="005E0FF9" w:rsidP="00DC43E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 w:rsidRPr="00DC43E1">
        <w:rPr>
          <w:rFonts w:ascii="Times New Roman" w:hAnsi="Times New Roman" w:cs="Times New Roman"/>
          <w:sz w:val="24"/>
          <w:szCs w:val="24"/>
          <w:lang w:val="ro-RO"/>
        </w:rPr>
        <w:t>Maica Domnului este Preasfânta, Preacurata, Preanevinovata, Stăpâna, de Dumnezeu Născătoarea și Pururea Fecioară (Fecioarî înainte de naștere, Fecioară în timpul nașterii și Fecioară după Naștere)</w:t>
      </w:r>
    </w:p>
    <w:p w:rsidR="005E0FF9" w:rsidRPr="004074C6" w:rsidRDefault="005E0FF9" w:rsidP="005E0FF9">
      <w:pPr>
        <w:pStyle w:val="ListParagraph"/>
        <w:numPr>
          <w:ilvl w:val="0"/>
          <w:numId w:val="17"/>
        </w:numPr>
        <w:spacing w:line="360" w:lineRule="auto"/>
        <w:jc w:val="center"/>
        <w:rPr>
          <w:b/>
          <w:lang w:val="ro-RO"/>
        </w:rPr>
      </w:pPr>
      <w:r w:rsidRPr="004074C6">
        <w:rPr>
          <w:b/>
          <w:lang w:val="ro-RO"/>
        </w:rPr>
        <w:t>CINSTIREA SFINȚILOR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Sfinții sunt mijlocitori către Dumnezeu, modele ale desăvârșiii, prietenii și casnicii lui Dumnezeu.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Primii între Sfinți sunt Maica Domnului și Sfântul Ioan Botezătorul.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Cinstirea lor = venerare.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Condiții de canonizare: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ab/>
        <w:t>-Dreapta credință;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ab/>
        <w:t>-Sfințenia vieții;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ab/>
        <w:t>-Moarte martirică;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ab/>
        <w:t>-Facere de minuni.</w:t>
      </w:r>
    </w:p>
    <w:p w:rsidR="005E0FF9" w:rsidRDefault="005E0FF9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Prima duminică după Rusalii = dumin</w:t>
      </w:r>
      <w:r w:rsidR="004074C6">
        <w:rPr>
          <w:lang w:val="ro-RO"/>
        </w:rPr>
        <w:t>i</w:t>
      </w:r>
      <w:r>
        <w:rPr>
          <w:lang w:val="ro-RO"/>
        </w:rPr>
        <w:t>ca tuuror Sfinților</w:t>
      </w:r>
      <w:r w:rsidR="004074C6">
        <w:rPr>
          <w:lang w:val="ro-RO"/>
        </w:rPr>
        <w:t>.</w:t>
      </w:r>
    </w:p>
    <w:p w:rsidR="004074C6" w:rsidRDefault="004074C6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În calendar sunt trecuți: cu cruce roșie, neagră și albastră.</w:t>
      </w:r>
    </w:p>
    <w:p w:rsidR="004074C6" w:rsidRDefault="004074C6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Ei sunt împărțiți în mai multe cete: Împărați, Mucenici, Mărturisitori, Ierarhi, Cuvioși, Prooroci, Apostoli.</w:t>
      </w:r>
    </w:p>
    <w:p w:rsidR="004074C6" w:rsidRPr="004074C6" w:rsidRDefault="004074C6" w:rsidP="005E0FF9">
      <w:pPr>
        <w:pStyle w:val="ListParagraph"/>
        <w:spacing w:line="360" w:lineRule="auto"/>
        <w:rPr>
          <w:b/>
          <w:lang w:val="ro-RO"/>
        </w:rPr>
      </w:pPr>
      <w:r w:rsidRPr="004074C6">
        <w:rPr>
          <w:b/>
          <w:lang w:val="ro-RO"/>
        </w:rPr>
        <w:t>MUNCĂ INDEPENDENTĂ:</w:t>
      </w:r>
    </w:p>
    <w:p w:rsidR="004074C6" w:rsidRDefault="004074C6" w:rsidP="005E0FF9">
      <w:pPr>
        <w:pStyle w:val="ListParagraph"/>
        <w:spacing w:line="360" w:lineRule="auto"/>
        <w:rPr>
          <w:lang w:val="ro-RO"/>
        </w:rPr>
      </w:pPr>
      <w:r>
        <w:rPr>
          <w:lang w:val="ro-RO"/>
        </w:rPr>
        <w:t>Srieți o rugăciune sau o poezie către un Sfânt a cărui nume îl purtați sau un Înger păzitor.</w:t>
      </w:r>
    </w:p>
    <w:p w:rsidR="004074C6" w:rsidRDefault="004074C6" w:rsidP="004074C6">
      <w:pPr>
        <w:pStyle w:val="ListParagraph"/>
        <w:numPr>
          <w:ilvl w:val="0"/>
          <w:numId w:val="17"/>
        </w:numPr>
        <w:spacing w:line="360" w:lineRule="auto"/>
        <w:jc w:val="center"/>
        <w:rPr>
          <w:b/>
          <w:lang w:val="ro-RO"/>
        </w:rPr>
      </w:pPr>
      <w:r w:rsidRPr="004074C6">
        <w:rPr>
          <w:b/>
          <w:lang w:val="ro-RO"/>
        </w:rPr>
        <w:lastRenderedPageBreak/>
        <w:t>EVALUARE</w:t>
      </w:r>
      <w:r>
        <w:rPr>
          <w:b/>
          <w:lang w:val="ro-RO"/>
        </w:rPr>
        <w:t xml:space="preserve">: Respectul față de cele sfinte </w:t>
      </w:r>
    </w:p>
    <w:p w:rsidR="004074C6" w:rsidRDefault="004074C6" w:rsidP="004074C6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Rezolvați exercițiile de evaluare de la pagina 12 din manual.</w:t>
      </w:r>
    </w:p>
    <w:p w:rsidR="004074C6" w:rsidRDefault="004074C6" w:rsidP="004074C6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074C6">
        <w:rPr>
          <w:rFonts w:ascii="Times New Roman" w:hAnsi="Times New Roman" w:cs="Times New Roman"/>
          <w:b/>
          <w:sz w:val="28"/>
          <w:szCs w:val="28"/>
          <w:lang w:val="ro-RO"/>
        </w:rPr>
        <w:t>II. RESPONSABILITATE CREȘTINĂ</w:t>
      </w:r>
    </w:p>
    <w:p w:rsidR="004074C6" w:rsidRPr="00E70083" w:rsidRDefault="00E70083" w:rsidP="00DC43E1">
      <w:pPr>
        <w:pStyle w:val="ListParagraph"/>
        <w:numPr>
          <w:ilvl w:val="0"/>
          <w:numId w:val="19"/>
        </w:numPr>
        <w:spacing w:line="360" w:lineRule="auto"/>
        <w:jc w:val="center"/>
        <w:rPr>
          <w:b/>
          <w:lang w:val="ro-RO"/>
        </w:rPr>
      </w:pPr>
      <w:r w:rsidRPr="00E70083">
        <w:rPr>
          <w:b/>
          <w:lang w:val="ro-RO"/>
        </w:rPr>
        <w:t>DATORII FAȚĂ DE DUMNEZEU</w:t>
      </w: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0083" w:rsidRP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083">
        <w:rPr>
          <w:rFonts w:ascii="Times New Roman" w:hAnsi="Times New Roman" w:cs="Times New Roman"/>
          <w:sz w:val="24"/>
          <w:szCs w:val="24"/>
          <w:lang w:val="ro-RO"/>
        </w:rPr>
        <w:t>Datoriile noastre față de Dumnezeu sunt:</w:t>
      </w:r>
    </w:p>
    <w:p w:rsidR="00E70083" w:rsidRP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083">
        <w:rPr>
          <w:rFonts w:ascii="Times New Roman" w:hAnsi="Times New Roman" w:cs="Times New Roman"/>
          <w:sz w:val="24"/>
          <w:szCs w:val="24"/>
          <w:lang w:val="ro-RO"/>
        </w:rPr>
        <w:tab/>
        <w:t>-Să-l cunoaștem prin practicarea virtuților (credința, nădejdea, dragostea);</w:t>
      </w:r>
    </w:p>
    <w:p w:rsidR="00E70083" w:rsidRP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70083">
        <w:rPr>
          <w:rFonts w:ascii="Times New Roman" w:hAnsi="Times New Roman" w:cs="Times New Roman"/>
          <w:sz w:val="24"/>
          <w:szCs w:val="24"/>
          <w:lang w:val="ro-RO"/>
        </w:rPr>
        <w:tab/>
        <w:t>-Să-l adorăm.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 este Creator, Proniator, Răscumpărător, Sfințitor și Drept Judecător.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Iubirea față de Dumnezeu trebuie să fie: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-mai pesus de orice;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-internă și lucrătoare;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-statornică.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Păcate pe care-l îndepărtează pe om de Dumnezeu: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-ura față de Dumnezeu;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-nepăsarea sau trândăvia față de cele duhovnicești;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-sentimentalismul (reduce iubirea la sentiment);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-fanatismul religios (credința fără dragoste).</w:t>
      </w: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70083" w:rsidRDefault="00E70083" w:rsidP="00DC43E1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70083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2. DATORII FAȚĂ DE SINE</w:t>
      </w:r>
    </w:p>
    <w:p w:rsidR="00E70083" w:rsidRDefault="00E70083" w:rsidP="00E700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GENERALE 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-Stima de sine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-Smerenia opusul mândriei 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-Iubirea de sine opusul egoismului și a lenei.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2137">
        <w:rPr>
          <w:rFonts w:ascii="Times New Roman" w:hAnsi="Times New Roman" w:cs="Times New Roman"/>
          <w:b/>
          <w:sz w:val="24"/>
          <w:szCs w:val="24"/>
          <w:lang w:val="ro-RO"/>
        </w:rPr>
        <w:t>B. FAȚĂ DE SUFLET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-Mintea (rațiunea);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-Voința; 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-Sentimentul.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2137">
        <w:rPr>
          <w:rFonts w:ascii="Times New Roman" w:hAnsi="Times New Roman" w:cs="Times New Roman"/>
          <w:b/>
          <w:sz w:val="24"/>
          <w:szCs w:val="24"/>
          <w:lang w:val="ro-RO"/>
        </w:rPr>
        <w:t>C. FAȚĂ DE TRUP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-Hrana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-Îmbrăcămintea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-Locuința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-Odihna (recreația)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-Grija pentru restabilirea sănătății.</w:t>
      </w:r>
    </w:p>
    <w:p w:rsidR="003E2137" w:rsidRDefault="006F7CD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CONCLU</w:t>
      </w:r>
      <w:r w:rsidR="003E2137">
        <w:rPr>
          <w:rFonts w:ascii="Times New Roman" w:hAnsi="Times New Roman" w:cs="Times New Roman"/>
          <w:b/>
          <w:sz w:val="24"/>
          <w:szCs w:val="24"/>
          <w:lang w:val="ro-RO"/>
        </w:rPr>
        <w:t>ZIE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="003E213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3E2137">
        <w:rPr>
          <w:rFonts w:ascii="Times New Roman" w:hAnsi="Times New Roman" w:cs="Times New Roman"/>
          <w:sz w:val="24"/>
          <w:szCs w:val="24"/>
          <w:lang w:val="ro-RO"/>
        </w:rPr>
        <w:t>ce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3E2137">
        <w:rPr>
          <w:rFonts w:ascii="Times New Roman" w:hAnsi="Times New Roman" w:cs="Times New Roman"/>
          <w:sz w:val="24"/>
          <w:szCs w:val="24"/>
          <w:lang w:val="ro-RO"/>
        </w:rPr>
        <w:t>tea urmăresc dobândirea mântuirii prin colaborarea sufletului cu trupul.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MUNCĂ INDEPENDENTĂ </w:t>
      </w:r>
      <w:r>
        <w:rPr>
          <w:rFonts w:ascii="Times New Roman" w:hAnsi="Times New Roman" w:cs="Times New Roman"/>
          <w:sz w:val="24"/>
          <w:szCs w:val="24"/>
          <w:lang w:val="ro-RO"/>
        </w:rPr>
        <w:t>concret</w:t>
      </w:r>
    </w:p>
    <w:p w:rsidR="003E2137" w:rsidRDefault="003E2137" w:rsidP="00E700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Ce datorii împlinești față de trupul și de sufletul tău?</w:t>
      </w: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C43E1" w:rsidRDefault="00DC43E1" w:rsidP="00E700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E2137" w:rsidRDefault="003E2137" w:rsidP="00DC43E1">
      <w:pPr>
        <w:pStyle w:val="ListParagraph"/>
        <w:numPr>
          <w:ilvl w:val="0"/>
          <w:numId w:val="20"/>
        </w:numPr>
        <w:spacing w:line="360" w:lineRule="auto"/>
        <w:jc w:val="center"/>
        <w:rPr>
          <w:b/>
          <w:lang w:val="ro-RO"/>
        </w:rPr>
      </w:pPr>
      <w:r w:rsidRPr="003E2137">
        <w:rPr>
          <w:b/>
          <w:lang w:val="ro-RO"/>
        </w:rPr>
        <w:lastRenderedPageBreak/>
        <w:t>DATORII FAȚĂ DE APROAPELE</w:t>
      </w:r>
    </w:p>
    <w:p w:rsidR="003E2137" w:rsidRDefault="003E2137" w:rsidP="003E213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E2137">
        <w:rPr>
          <w:rFonts w:ascii="Times New Roman" w:hAnsi="Times New Roman" w:cs="Times New Roman"/>
          <w:sz w:val="24"/>
          <w:szCs w:val="24"/>
          <w:lang w:val="ro-RO"/>
        </w:rPr>
        <w:t>Pilda Samarineanului milostiv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3E2137" w:rsidRDefault="003E2137" w:rsidP="003E213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-Cinstirea (respectarea aproapelui);</w:t>
      </w:r>
    </w:p>
    <w:p w:rsidR="003E2137" w:rsidRDefault="003E2137" w:rsidP="003E213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-Dreptatea față de el;</w:t>
      </w:r>
    </w:p>
    <w:p w:rsidR="003E2137" w:rsidRDefault="003E2137" w:rsidP="003E213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-Iubirea (dragostea) față de aproapele: faptele milei trupești și faptele milei sufletești.</w:t>
      </w:r>
    </w:p>
    <w:p w:rsidR="003E2137" w:rsidRDefault="00270BB3" w:rsidP="003E2137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Implinirea datoriilor față de aproapele este o dovadă a dragostei noastre pentru Dumnezeu. Ea trebuie făcută din dragoste și nu pentru a aștepta o recompensă.</w:t>
      </w:r>
    </w:p>
    <w:p w:rsidR="00270BB3" w:rsidRDefault="00270BB3" w:rsidP="003E213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70BB3">
        <w:rPr>
          <w:rFonts w:ascii="Times New Roman" w:hAnsi="Times New Roman" w:cs="Times New Roman"/>
          <w:b/>
          <w:sz w:val="24"/>
          <w:szCs w:val="24"/>
          <w:lang w:val="ro-RO"/>
        </w:rPr>
        <w:t>MUNCĂ INDEPENDENTĂ</w:t>
      </w:r>
    </w:p>
    <w:p w:rsidR="00270BB3" w:rsidRDefault="00270BB3" w:rsidP="003E213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Dați exemplu de o faptă de milostenie pe care ați făcut-o?</w:t>
      </w:r>
    </w:p>
    <w:p w:rsidR="00DC43E1" w:rsidRDefault="00DC43E1" w:rsidP="003E2137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70BB3" w:rsidRDefault="00270BB3" w:rsidP="00DC43E1">
      <w:pPr>
        <w:pStyle w:val="ListParagraph"/>
        <w:numPr>
          <w:ilvl w:val="0"/>
          <w:numId w:val="20"/>
        </w:num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EVALUARE: Responsabilitatea creștină</w:t>
      </w:r>
    </w:p>
    <w:p w:rsidR="00270BB3" w:rsidRDefault="00270BB3" w:rsidP="00270BB3">
      <w:pPr>
        <w:pStyle w:val="ListParagraph"/>
        <w:spacing w:line="360" w:lineRule="auto"/>
        <w:ind w:left="1080"/>
        <w:rPr>
          <w:lang w:val="ro-RO"/>
        </w:rPr>
      </w:pPr>
      <w:r>
        <w:rPr>
          <w:lang w:val="ro-RO"/>
        </w:rPr>
        <w:t>Rezolvați exercițiile de evaluare de la pagina 30 din manual.</w:t>
      </w: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Pr="00DC43E1" w:rsidRDefault="00DC43E1" w:rsidP="00DC43E1">
      <w:pPr>
        <w:pStyle w:val="ListParagraph"/>
        <w:numPr>
          <w:ilvl w:val="0"/>
          <w:numId w:val="20"/>
        </w:numPr>
        <w:spacing w:line="360" w:lineRule="auto"/>
        <w:jc w:val="center"/>
        <w:rPr>
          <w:b/>
          <w:lang w:val="ro-RO"/>
        </w:rPr>
      </w:pPr>
      <w:r w:rsidRPr="00DC43E1">
        <w:rPr>
          <w:b/>
          <w:lang w:val="ro-RO"/>
        </w:rPr>
        <w:t>NAȘTEREA DOMNULUI Colinde</w:t>
      </w:r>
    </w:p>
    <w:p w:rsidR="00DC43E1" w:rsidRPr="00DC43E1" w:rsidRDefault="00DC43E1" w:rsidP="00DC43E1">
      <w:pPr>
        <w:pStyle w:val="ListParagraph"/>
        <w:spacing w:line="360" w:lineRule="auto"/>
        <w:ind w:left="1080"/>
        <w:jc w:val="center"/>
        <w:rPr>
          <w:b/>
          <w:lang w:val="ro-RO"/>
        </w:rPr>
      </w:pPr>
      <w:r w:rsidRPr="00DC43E1">
        <w:rPr>
          <w:b/>
          <w:lang w:val="ro-RO"/>
        </w:rPr>
        <w:t>religioase – Flori alese ale  sufletului românesc</w:t>
      </w:r>
    </w:p>
    <w:p w:rsidR="00270BB3" w:rsidRDefault="00270BB3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DC43E1" w:rsidRDefault="00DC43E1" w:rsidP="00270BB3">
      <w:pPr>
        <w:pStyle w:val="ListParagraph"/>
        <w:spacing w:line="360" w:lineRule="auto"/>
        <w:ind w:left="1080"/>
        <w:rPr>
          <w:lang w:val="ro-RO"/>
        </w:rPr>
      </w:pPr>
    </w:p>
    <w:p w:rsidR="00270BB3" w:rsidRDefault="00270BB3" w:rsidP="00270BB3">
      <w:pPr>
        <w:pStyle w:val="ListParagraph"/>
        <w:spacing w:line="360" w:lineRule="auto"/>
        <w:ind w:left="1080"/>
        <w:jc w:val="center"/>
        <w:rPr>
          <w:b/>
          <w:sz w:val="28"/>
          <w:szCs w:val="28"/>
          <w:lang w:val="ro-RO"/>
        </w:rPr>
      </w:pPr>
      <w:r w:rsidRPr="00270BB3">
        <w:rPr>
          <w:b/>
          <w:sz w:val="28"/>
          <w:szCs w:val="28"/>
          <w:lang w:val="ro-RO"/>
        </w:rPr>
        <w:lastRenderedPageBreak/>
        <w:t>III. EXPRIMAREA ÎNVĂȚĂTURII CREȘTINE</w:t>
      </w:r>
    </w:p>
    <w:p w:rsidR="00270BB3" w:rsidRPr="00270BB3" w:rsidRDefault="00270BB3" w:rsidP="00270BB3">
      <w:pPr>
        <w:pStyle w:val="ListParagraph"/>
        <w:numPr>
          <w:ilvl w:val="0"/>
          <w:numId w:val="21"/>
        </w:numPr>
        <w:spacing w:line="360" w:lineRule="auto"/>
        <w:rPr>
          <w:b/>
          <w:sz w:val="28"/>
          <w:szCs w:val="28"/>
          <w:lang w:val="ro-RO"/>
        </w:rPr>
      </w:pPr>
      <w:r w:rsidRPr="00270BB3">
        <w:rPr>
          <w:b/>
          <w:lang w:val="ro-RO"/>
        </w:rPr>
        <w:t>Pregătirea credinciosului pentru participarea la Sfintele Slujbe</w:t>
      </w:r>
    </w:p>
    <w:p w:rsidR="00270BB3" w:rsidRDefault="00DD0FE2" w:rsidP="00DD0FE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DD0FE2">
        <w:rPr>
          <w:rFonts w:ascii="Times New Roman" w:hAnsi="Times New Roman" w:cs="Times New Roman"/>
          <w:sz w:val="24"/>
          <w:szCs w:val="24"/>
          <w:lang w:val="ro-RO"/>
        </w:rPr>
        <w:t>Slujbele Bisericești sunt: rânduieli sfinte prin care creștinii aduc laudă, mulțumire și cerere față de Dumnezeu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D0FE2" w:rsidRDefault="00DD0FE2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Cele șapte laude sunt slujbe </w:t>
      </w:r>
      <w:r w:rsidR="0059730A">
        <w:rPr>
          <w:rFonts w:ascii="Times New Roman" w:hAnsi="Times New Roman" w:cs="Times New Roman"/>
          <w:sz w:val="24"/>
          <w:szCs w:val="24"/>
          <w:lang w:val="ro-RO"/>
        </w:rPr>
        <w:t>prin care zi și noapte Îl lăudăm, Îl cinstim pe Dumnezeu și îi mulțumim pentru toate (Vecernia, Pavecernița, Miezonoptica, Utrenia cu Ceasul I, Ceasul al III-lea, Ceasul al VI-lea și Ceasul al IX-Lea).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Cele șapte Taine: Botezul, Mirungerea, Euharistia, Spovedania, Cununia, Preoția, Sfântul Maslu).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Spovedania și Împărtășania se fac pentru părăsirea gândurilor rele și iertatrea păcatelor tuturor celor care au greșit precum și părăsirea păcatelor sub toae formele lor.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Exemplu cu Parohia moartă.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Ierurgii: sunt slujbe mai mici decât Tainele prin ele se sfințesc: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-persoanele (naștere, după naștere, moarte);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-naturii (apă, recolte, turme);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-obiecte (casă, biserică, mașină, locuință).</w:t>
      </w:r>
    </w:p>
    <w:p w:rsidR="0059730A" w:rsidRDefault="0059730A" w:rsidP="0059730A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Exorcisme = scoaterea duhurilor rele.</w:t>
      </w:r>
    </w:p>
    <w:p w:rsidR="0059730A" w:rsidRDefault="0059730A" w:rsidP="0059730A">
      <w:pPr>
        <w:pStyle w:val="ListParagraph"/>
        <w:numPr>
          <w:ilvl w:val="0"/>
          <w:numId w:val="21"/>
        </w:numPr>
        <w:spacing w:line="360" w:lineRule="auto"/>
        <w:jc w:val="both"/>
        <w:rPr>
          <w:b/>
          <w:lang w:val="ro-RO"/>
        </w:rPr>
      </w:pPr>
      <w:r w:rsidRPr="0059730A">
        <w:rPr>
          <w:b/>
          <w:lang w:val="ro-RO"/>
        </w:rPr>
        <w:t>EVALUARE</w:t>
      </w:r>
    </w:p>
    <w:p w:rsidR="0059730A" w:rsidRPr="0059730A" w:rsidRDefault="0059730A" w:rsidP="0059730A">
      <w:pPr>
        <w:pStyle w:val="ListParagraph"/>
        <w:spacing w:line="360" w:lineRule="auto"/>
        <w:ind w:left="1080"/>
        <w:jc w:val="both"/>
        <w:rPr>
          <w:lang w:val="ro-RO"/>
        </w:rPr>
      </w:pPr>
      <w:r>
        <w:rPr>
          <w:b/>
          <w:lang w:val="ro-RO"/>
        </w:rPr>
        <w:t>Exprimarea învățăturii creștine</w:t>
      </w:r>
    </w:p>
    <w:p w:rsidR="00E70083" w:rsidRPr="00E70083" w:rsidRDefault="0059730A" w:rsidP="00DC43E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9730A">
        <w:rPr>
          <w:rFonts w:ascii="Times New Roman" w:hAnsi="Times New Roman" w:cs="Times New Roman"/>
          <w:sz w:val="24"/>
          <w:szCs w:val="24"/>
          <w:lang w:val="ro-RO"/>
        </w:rPr>
        <w:t>Rezolvați exercițiile de evaluare de la pagina 40 din manual</w:t>
      </w:r>
      <w:r w:rsidR="00A43E29">
        <w:rPr>
          <w:rFonts w:ascii="Times New Roman" w:hAnsi="Times New Roman" w:cs="Times New Roman"/>
          <w:sz w:val="24"/>
          <w:szCs w:val="24"/>
          <w:lang w:val="ro-RO"/>
        </w:rPr>
        <w:t>.</w:t>
      </w:r>
      <w:bookmarkStart w:id="0" w:name="_GoBack"/>
      <w:bookmarkEnd w:id="0"/>
    </w:p>
    <w:p w:rsidR="004074C6" w:rsidRPr="004074C6" w:rsidRDefault="004074C6" w:rsidP="004074C6">
      <w:pPr>
        <w:spacing w:line="360" w:lineRule="auto"/>
        <w:ind w:left="360"/>
        <w:rPr>
          <w:lang w:val="ro-RO"/>
        </w:rPr>
      </w:pPr>
    </w:p>
    <w:p w:rsidR="004074C6" w:rsidRPr="005E0FF9" w:rsidRDefault="004074C6" w:rsidP="005E0FF9">
      <w:pPr>
        <w:pStyle w:val="ListParagraph"/>
        <w:spacing w:line="360" w:lineRule="auto"/>
        <w:rPr>
          <w:lang w:val="ro-RO"/>
        </w:rPr>
      </w:pPr>
    </w:p>
    <w:p w:rsidR="005E0FF9" w:rsidRPr="005E0FF9" w:rsidRDefault="005E0FF9" w:rsidP="005E0FF9">
      <w:pPr>
        <w:spacing w:line="360" w:lineRule="auto"/>
        <w:ind w:left="360"/>
        <w:rPr>
          <w:lang w:val="ro-RO"/>
        </w:rPr>
      </w:pPr>
    </w:p>
    <w:p w:rsidR="00431E1F" w:rsidRPr="00431E1F" w:rsidRDefault="00431E1F" w:rsidP="00431E1F">
      <w:pPr>
        <w:jc w:val="both"/>
      </w:pPr>
    </w:p>
    <w:sectPr w:rsidR="00431E1F" w:rsidRPr="00431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EB"/>
    <w:multiLevelType w:val="hybridMultilevel"/>
    <w:tmpl w:val="2FFA028A"/>
    <w:lvl w:ilvl="0" w:tplc="1EB8FF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2E5"/>
    <w:multiLevelType w:val="hybridMultilevel"/>
    <w:tmpl w:val="5EA2C36A"/>
    <w:lvl w:ilvl="0" w:tplc="76925FB0">
      <w:start w:val="1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>
    <w:nsid w:val="05105E25"/>
    <w:multiLevelType w:val="multilevel"/>
    <w:tmpl w:val="2B221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D2D1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891569"/>
    <w:multiLevelType w:val="hybridMultilevel"/>
    <w:tmpl w:val="72640582"/>
    <w:lvl w:ilvl="0" w:tplc="27147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871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051B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4965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BF7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1757CE"/>
    <w:multiLevelType w:val="hybridMultilevel"/>
    <w:tmpl w:val="C82833AC"/>
    <w:lvl w:ilvl="0" w:tplc="C0F0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DE62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CD7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A018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9314BD1"/>
    <w:multiLevelType w:val="hybridMultilevel"/>
    <w:tmpl w:val="5226DBF8"/>
    <w:lvl w:ilvl="0" w:tplc="2E7E0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F14AE7"/>
    <w:multiLevelType w:val="hybridMultilevel"/>
    <w:tmpl w:val="92BA8722"/>
    <w:lvl w:ilvl="0" w:tplc="491C1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772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225F5E"/>
    <w:multiLevelType w:val="hybridMultilevel"/>
    <w:tmpl w:val="7B665912"/>
    <w:lvl w:ilvl="0" w:tplc="B080C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6C0C51"/>
    <w:multiLevelType w:val="hybridMultilevel"/>
    <w:tmpl w:val="82822444"/>
    <w:lvl w:ilvl="0" w:tplc="203CF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D16E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D1875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E5574D2"/>
    <w:multiLevelType w:val="hybridMultilevel"/>
    <w:tmpl w:val="8E18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6760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5CB32F1"/>
    <w:multiLevelType w:val="hybridMultilevel"/>
    <w:tmpl w:val="854635EA"/>
    <w:lvl w:ilvl="0" w:tplc="B148AB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FE45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7"/>
  </w:num>
  <w:num w:numId="5">
    <w:abstractNumId w:val="21"/>
  </w:num>
  <w:num w:numId="6">
    <w:abstractNumId w:val="3"/>
  </w:num>
  <w:num w:numId="7">
    <w:abstractNumId w:val="23"/>
  </w:num>
  <w:num w:numId="8">
    <w:abstractNumId w:val="6"/>
  </w:num>
  <w:num w:numId="9">
    <w:abstractNumId w:val="5"/>
  </w:num>
  <w:num w:numId="10">
    <w:abstractNumId w:val="12"/>
  </w:num>
  <w:num w:numId="11">
    <w:abstractNumId w:val="18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2"/>
  </w:num>
  <w:num w:numId="17">
    <w:abstractNumId w:val="20"/>
  </w:num>
  <w:num w:numId="18">
    <w:abstractNumId w:val="0"/>
  </w:num>
  <w:num w:numId="19">
    <w:abstractNumId w:val="16"/>
  </w:num>
  <w:num w:numId="20">
    <w:abstractNumId w:val="22"/>
  </w:num>
  <w:num w:numId="21">
    <w:abstractNumId w:val="9"/>
  </w:num>
  <w:num w:numId="22">
    <w:abstractNumId w:val="4"/>
  </w:num>
  <w:num w:numId="23">
    <w:abstractNumId w:val="1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BC"/>
    <w:rsid w:val="000032D2"/>
    <w:rsid w:val="000422BC"/>
    <w:rsid w:val="00270BB3"/>
    <w:rsid w:val="002B0324"/>
    <w:rsid w:val="003D76D5"/>
    <w:rsid w:val="003E2137"/>
    <w:rsid w:val="004074C6"/>
    <w:rsid w:val="00431E1F"/>
    <w:rsid w:val="0059730A"/>
    <w:rsid w:val="005E0FF9"/>
    <w:rsid w:val="00614006"/>
    <w:rsid w:val="00642A10"/>
    <w:rsid w:val="006F7CD7"/>
    <w:rsid w:val="00706273"/>
    <w:rsid w:val="007859DE"/>
    <w:rsid w:val="007D3015"/>
    <w:rsid w:val="0086387A"/>
    <w:rsid w:val="00A43E29"/>
    <w:rsid w:val="00BA1A66"/>
    <w:rsid w:val="00DC43E1"/>
    <w:rsid w:val="00DD0FE2"/>
    <w:rsid w:val="00E17B6B"/>
    <w:rsid w:val="00E70083"/>
    <w:rsid w:val="00EB05AB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4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22B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4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22B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Zaharia</dc:creator>
  <cp:lastModifiedBy>Stefan Zaharia</cp:lastModifiedBy>
  <cp:revision>7</cp:revision>
  <dcterms:created xsi:type="dcterms:W3CDTF">2020-11-16T11:14:00Z</dcterms:created>
  <dcterms:modified xsi:type="dcterms:W3CDTF">2020-11-17T16:23:00Z</dcterms:modified>
</cp:coreProperties>
</file>